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8" w:rsidRPr="002365AE" w:rsidRDefault="00E61818" w:rsidP="00E61818">
      <w:pPr>
        <w:pStyle w:val="a3"/>
        <w:ind w:left="0" w:firstLine="709"/>
        <w:jc w:val="both"/>
        <w:rPr>
          <w:rFonts w:ascii="Arial Narrow" w:hAnsi="Arial Narrow"/>
          <w:sz w:val="40"/>
          <w:szCs w:val="40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81"/>
        <w:gridCol w:w="5339"/>
        <w:gridCol w:w="9214"/>
      </w:tblGrid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30485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ФИО заявителя (членов команды заявителей)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Иванов Сергей Петрович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30485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Научный руководитель (ФИО, должность)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Сергеев Петр Иванович, доцент кафедры ЕНДИТ (АФ), к.т.н.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Номер учебной группы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28012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Краткое наименование идеи (1 предложение)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А</w:t>
            </w:r>
            <w:r>
              <w:rPr>
                <w:rFonts w:ascii="Arial Narrow" w:hAnsi="Arial Narrow"/>
                <w:i/>
                <w:sz w:val="32"/>
                <w:szCs w:val="32"/>
              </w:rPr>
              <w:t>льтернативные источники энергии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EAE19" wp14:editId="1AA9CE40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2012315</wp:posOffset>
                      </wp:positionV>
                      <wp:extent cx="6898005" cy="2063750"/>
                      <wp:effectExtent l="0" t="1524000" r="0" b="1536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93921">
                                <a:off x="0" y="0"/>
                                <a:ext cx="6898005" cy="2063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18" w:rsidRPr="00452F55" w:rsidRDefault="00E61818" w:rsidP="00E61818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0"/>
                                      <w:szCs w:val="200"/>
                                    </w:rPr>
                                  </w:pPr>
                                  <w:r w:rsidRPr="00E61818">
                                    <w:rPr>
                                      <w:outline/>
                                      <w:color w:val="FFFFFF" w:themeColor="background1"/>
                                      <w:sz w:val="200"/>
                                      <w:szCs w:val="200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О Б </w:t>
                                  </w:r>
                                  <w:proofErr w:type="gramStart"/>
                                  <w:r w:rsidRPr="00E61818">
                                    <w:rPr>
                                      <w:outline/>
                                      <w:color w:val="FFFFFF" w:themeColor="background1"/>
                                      <w:sz w:val="200"/>
                                      <w:szCs w:val="200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  <w:r w:rsidRPr="00E61818">
                                    <w:rPr>
                                      <w:outline/>
                                      <w:color w:val="FFFFFF" w:themeColor="background1"/>
                                      <w:sz w:val="200"/>
                                      <w:szCs w:val="200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А З Е 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0.15pt;margin-top:158.45pt;width:543.15pt;height:162.5pt;rotation:-19727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" filled="f" stroked="f" strokeweight="2pt">
                      <v:textbox>
                        <w:txbxContent>
                          <w:p w:rsidR="00E61818" w:rsidRPr="00452F55" w:rsidRDefault="00E61818" w:rsidP="00E61818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0"/>
                                <w:szCs w:val="200"/>
                              </w:rPr>
                            </w:pPr>
                            <w:r w:rsidRPr="00E61818">
                              <w:rPr>
                                <w:outline/>
                                <w:color w:val="FFFFFF" w:themeColor="background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О Б </w:t>
                            </w:r>
                            <w:proofErr w:type="gramStart"/>
                            <w:r w:rsidRPr="00E61818">
                              <w:rPr>
                                <w:outline/>
                                <w:color w:val="FFFFFF" w:themeColor="background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Р</w:t>
                            </w:r>
                            <w:proofErr w:type="gramEnd"/>
                            <w:r w:rsidRPr="00E61818">
                              <w:rPr>
                                <w:outline/>
                                <w:color w:val="FFFFFF" w:themeColor="background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А З Е 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0485">
              <w:rPr>
                <w:rFonts w:ascii="Arial Narrow" w:hAnsi="Arial Narrow"/>
                <w:b/>
                <w:sz w:val="32"/>
                <w:szCs w:val="32"/>
              </w:rPr>
              <w:t>Краткое изложение гипотезы, требующей подтверждения (не более 5 предложений)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Перспективы развития мировой энергетики связаны с поисками лучшего соотношения энергоносителей и, прежде всего, с попытками уменьшения доли жидкого топлива. Истощение ресурсов в мировом масштабе заставляет государства вырабатывать ресурсосберегающую политику на основе использования вторичного сырья. По оценкам экспертов</w:t>
            </w:r>
            <w:r w:rsidRPr="00630485">
              <w:rPr>
                <w:rStyle w:val="a7"/>
                <w:rFonts w:ascii="Arial Narrow" w:hAnsi="Arial Narrow"/>
                <w:i/>
                <w:sz w:val="32"/>
                <w:szCs w:val="32"/>
              </w:rPr>
              <w:footnoteReference w:id="1"/>
            </w:r>
            <w:r w:rsidRPr="00630485">
              <w:rPr>
                <w:rFonts w:ascii="Arial Narrow" w:hAnsi="Arial Narrow"/>
                <w:i/>
                <w:sz w:val="32"/>
                <w:szCs w:val="32"/>
              </w:rPr>
              <w:t>, в перспективе можно ожидать существенного технического прогресса в области возобновляемых источников энергии. Как Россия реагирует на эти общемировые тенденции? Можно ли говорить сегодня о стратегической энергетической безопасности страны?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Степень разработанности идеи (не более 5 предложений)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В разных странах мира стали появляться хорошо финансируемые государственные программы, направленные на развитие альтернативной энергетики. Принимаются и нормативно-законодательные акты, стимулирующие использование ВИЭ.</w:t>
            </w:r>
          </w:p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Изучению этих аспектов посвящены исследования российских ученых: М.Н. Афанасьева, С.Ю. Глазьева, Г.В.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Горланова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, Г.А.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Дробота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, С.С. Евтюхова, А.Д. Некипелова, И.М. Осадчей, Д.А.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Розенкова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, А.Ю. Зудина, Я.Ш.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Паппэ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, С.П.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Перегудова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, Ф.И.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Шамхалова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. Среди зарубежных авторов, чьи научные разработки повлияли на исследование данной проблемы, известны такие ученые как: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Долан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 Э.,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Кейнс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 Д.,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Макконел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 K.P., Шарп У., </w:t>
            </w:r>
            <w:proofErr w:type="spellStart"/>
            <w:r w:rsidRPr="00630485">
              <w:rPr>
                <w:rFonts w:ascii="Arial Narrow" w:hAnsi="Arial Narrow"/>
                <w:i/>
                <w:sz w:val="32"/>
                <w:szCs w:val="32"/>
              </w:rPr>
              <w:t>Швандар</w:t>
            </w:r>
            <w:proofErr w:type="spellEnd"/>
            <w:r w:rsidRPr="00630485">
              <w:rPr>
                <w:rFonts w:ascii="Arial Narrow" w:hAnsi="Arial Narrow"/>
                <w:i/>
                <w:sz w:val="32"/>
                <w:szCs w:val="32"/>
              </w:rPr>
              <w:t xml:space="preserve"> В.А.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Подробное описание методов и инструментария будущего исследования (</w:t>
            </w:r>
            <w:r>
              <w:rPr>
                <w:rFonts w:ascii="Arial Narrow" w:hAnsi="Arial Narrow"/>
                <w:b/>
                <w:sz w:val="32"/>
                <w:szCs w:val="32"/>
              </w:rPr>
              <w:t>не менее 20</w:t>
            </w:r>
            <w:r w:rsidRPr="00630485">
              <w:rPr>
                <w:rFonts w:ascii="Arial Narrow" w:hAnsi="Arial Narrow"/>
                <w:b/>
                <w:sz w:val="32"/>
                <w:szCs w:val="32"/>
              </w:rPr>
              <w:t xml:space="preserve"> предложений</w:t>
            </w:r>
            <w:r>
              <w:rPr>
                <w:rFonts w:ascii="Arial Narrow" w:hAnsi="Arial Narrow"/>
                <w:b/>
                <w:sz w:val="32"/>
                <w:szCs w:val="32"/>
              </w:rPr>
              <w:t>, желательны блок-схемы</w:t>
            </w:r>
            <w:r w:rsidRPr="00630485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9214" w:type="dxa"/>
          </w:tcPr>
          <w:p w:rsidR="00E61818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Необходимо подробно описать содержание самой идеи и процесса ее реализации (ответить на вопросы: кто, когда, в течение какого времени,  с применением каких научных методов, с привлечением каких ресурсов и пр. будет осуществлять научные исследования?).</w:t>
            </w:r>
          </w:p>
          <w:p w:rsidR="00E61818" w:rsidRPr="00630485" w:rsidRDefault="00E61818" w:rsidP="001C0752">
            <w:pPr>
              <w:rPr>
                <w:rFonts w:ascii="Arial Narrow" w:hAnsi="Arial Narrow"/>
                <w:sz w:val="32"/>
                <w:szCs w:val="32"/>
              </w:rPr>
            </w:pPr>
            <w:r w:rsidRPr="00630485">
              <w:rPr>
                <w:rFonts w:ascii="Arial Narrow" w:hAnsi="Arial Narrow"/>
                <w:sz w:val="32"/>
                <w:szCs w:val="32"/>
              </w:rPr>
              <w:t>ХХХХХХХХХХХХХХХХХХХХХХХХХХХХХХХХХХХХХХХХХ</w:t>
            </w:r>
          </w:p>
          <w:p w:rsidR="00E61818" w:rsidRPr="00630485" w:rsidRDefault="00E61818" w:rsidP="001C0752">
            <w:pPr>
              <w:rPr>
                <w:rFonts w:ascii="Arial Narrow" w:hAnsi="Arial Narrow"/>
                <w:sz w:val="32"/>
                <w:szCs w:val="32"/>
              </w:rPr>
            </w:pPr>
            <w:r w:rsidRPr="00630485">
              <w:rPr>
                <w:rFonts w:ascii="Arial Narrow" w:hAnsi="Arial Narrow"/>
                <w:sz w:val="32"/>
                <w:szCs w:val="32"/>
              </w:rPr>
              <w:t>ХХХХХХХХХХХХХХХХХХХХХХХХХХХХХХХХХХХХХХХХХ</w:t>
            </w:r>
          </w:p>
          <w:p w:rsidR="00E61818" w:rsidRPr="00630485" w:rsidRDefault="00E61818" w:rsidP="001C0752">
            <w:pPr>
              <w:rPr>
                <w:rFonts w:ascii="Arial Narrow" w:hAnsi="Arial Narrow"/>
                <w:sz w:val="32"/>
                <w:szCs w:val="32"/>
              </w:rPr>
            </w:pPr>
            <w:r w:rsidRPr="00630485">
              <w:rPr>
                <w:rFonts w:ascii="Arial Narrow" w:hAnsi="Arial Narrow"/>
                <w:sz w:val="32"/>
                <w:szCs w:val="32"/>
              </w:rPr>
              <w:t>ХХХХХХХХХХХХХХХХХХХХХХХХХХХХХХХХХХХХХХХХХ</w:t>
            </w:r>
          </w:p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sz w:val="32"/>
                <w:szCs w:val="32"/>
              </w:rPr>
              <w:t>ХХХХХХХХХХХХХХХХХХХХХХХХХХХХХХХХХХХХХХХХХ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Визуальное представление иде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и, </w:t>
            </w:r>
            <w:r w:rsidRPr="00630485">
              <w:rPr>
                <w:rFonts w:ascii="Arial Narrow" w:hAnsi="Arial Narrow"/>
                <w:b/>
                <w:sz w:val="32"/>
                <w:szCs w:val="32"/>
              </w:rPr>
              <w:t>логотип идеи для размещения на сайте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(желательно авторские)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F5A2691" wp14:editId="40868728">
                  <wp:extent cx="2148581" cy="1424066"/>
                  <wp:effectExtent l="0" t="0" r="4445" b="5080"/>
                  <wp:docPr id="1" name="Рисунок 1" descr="https://encrypted-tbn1.gstatic.com/images?q=tbn:ANd9GcR6VXNyYNpkQK6AwRmJU7Smg-1VAgF8drUfbFL1f-vVAIVBNn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6VXNyYNpkQK6AwRmJU7Smg-1VAgF8drUfbFL1f-vVAIVBNn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505" cy="142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Примерные сумма и статьи затрат на исследование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Около 20,0 тыс. руб.:</w:t>
            </w:r>
          </w:p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Заработная плата с отчислениями – 10,0 тыс. руб.</w:t>
            </w:r>
          </w:p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Покупка лицензии на ПО – 10,0 тыс. руб.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Ожидаемый результат исследования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(1 предложение)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Предложения по формированию государственной политики в области поиска и использования альтернативных источников энергии.</w:t>
            </w:r>
          </w:p>
        </w:tc>
      </w:tr>
      <w:tr w:rsidR="00E61818" w:rsidRPr="00630485" w:rsidTr="001C0752">
        <w:tc>
          <w:tcPr>
            <w:tcW w:w="581" w:type="dxa"/>
          </w:tcPr>
          <w:p w:rsidR="00E61818" w:rsidRPr="00630485" w:rsidRDefault="00E61818" w:rsidP="001C075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5339" w:type="dxa"/>
          </w:tcPr>
          <w:p w:rsidR="00E61818" w:rsidRPr="00630485" w:rsidRDefault="00E61818" w:rsidP="001C075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30485">
              <w:rPr>
                <w:rFonts w:ascii="Arial Narrow" w:hAnsi="Arial Narrow"/>
                <w:b/>
                <w:sz w:val="32"/>
                <w:szCs w:val="32"/>
              </w:rPr>
              <w:t>Формы апробации результатов исследования</w:t>
            </w:r>
          </w:p>
        </w:tc>
        <w:tc>
          <w:tcPr>
            <w:tcW w:w="9214" w:type="dxa"/>
          </w:tcPr>
          <w:p w:rsidR="00E61818" w:rsidRPr="00630485" w:rsidRDefault="00E61818" w:rsidP="001C0752">
            <w:pPr>
              <w:jc w:val="both"/>
              <w:rPr>
                <w:rFonts w:ascii="Arial Narrow" w:hAnsi="Arial Narrow"/>
                <w:i/>
                <w:sz w:val="32"/>
                <w:szCs w:val="32"/>
              </w:rPr>
            </w:pPr>
            <w:r w:rsidRPr="00630485">
              <w:rPr>
                <w:rFonts w:ascii="Arial Narrow" w:hAnsi="Arial Narrow"/>
                <w:i/>
                <w:sz w:val="32"/>
                <w:szCs w:val="32"/>
              </w:rPr>
              <w:t>Статья в журнале «Энергетика Татарстана» и доклад на Международной студенческой научно-практической конференции в г. Праге.</w:t>
            </w:r>
          </w:p>
        </w:tc>
      </w:tr>
    </w:tbl>
    <w:p w:rsidR="00E61818" w:rsidRDefault="00E61818" w:rsidP="00E61818"/>
    <w:p w:rsidR="001561D0" w:rsidRDefault="001561D0">
      <w:bookmarkStart w:id="0" w:name="_GoBack"/>
      <w:bookmarkEnd w:id="0"/>
    </w:p>
    <w:sectPr w:rsidR="001561D0" w:rsidSect="00630485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99" w:rsidRDefault="007B6799" w:rsidP="00E61818">
      <w:r>
        <w:separator/>
      </w:r>
    </w:p>
  </w:endnote>
  <w:endnote w:type="continuationSeparator" w:id="0">
    <w:p w:rsidR="007B6799" w:rsidRDefault="007B6799" w:rsidP="00E6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99" w:rsidRDefault="007B6799" w:rsidP="00E61818">
      <w:r>
        <w:separator/>
      </w:r>
    </w:p>
  </w:footnote>
  <w:footnote w:type="continuationSeparator" w:id="0">
    <w:p w:rsidR="007B6799" w:rsidRDefault="007B6799" w:rsidP="00E61818">
      <w:r>
        <w:continuationSeparator/>
      </w:r>
    </w:p>
  </w:footnote>
  <w:footnote w:id="1">
    <w:p w:rsidR="00E61818" w:rsidRPr="00C50694" w:rsidRDefault="00E61818" w:rsidP="00E61818">
      <w:pPr>
        <w:pStyle w:val="a5"/>
        <w:rPr>
          <w:rFonts w:ascii="Arial Narrow" w:hAnsi="Arial Narrow"/>
        </w:rPr>
      </w:pPr>
      <w:r w:rsidRPr="00C50694">
        <w:rPr>
          <w:rStyle w:val="a7"/>
          <w:rFonts w:ascii="Arial Narrow" w:hAnsi="Arial Narrow"/>
        </w:rPr>
        <w:footnoteRef/>
      </w:r>
      <w:r w:rsidRPr="00C50694">
        <w:rPr>
          <w:rFonts w:ascii="Arial Narrow" w:hAnsi="Arial Narrow"/>
        </w:rPr>
        <w:t xml:space="preserve"> </w:t>
      </w:r>
      <w:r w:rsidRPr="00C50694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 xml:space="preserve">Рынок, деньги и кредит. Журнал. — Т.: </w:t>
      </w:r>
      <w:proofErr w:type="spellStart"/>
      <w:r w:rsidRPr="00C50694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C50694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C50694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C50694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>, 2013. — 72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8"/>
    <w:rsid w:val="001561D0"/>
    <w:rsid w:val="007B6799"/>
    <w:rsid w:val="00E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18"/>
    <w:pPr>
      <w:ind w:left="720"/>
      <w:contextualSpacing/>
    </w:pPr>
  </w:style>
  <w:style w:type="table" w:styleId="a4">
    <w:name w:val="Table Grid"/>
    <w:basedOn w:val="a1"/>
    <w:uiPriority w:val="59"/>
    <w:rsid w:val="00E6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6181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18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181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61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18"/>
    <w:pPr>
      <w:ind w:left="720"/>
      <w:contextualSpacing/>
    </w:pPr>
  </w:style>
  <w:style w:type="table" w:styleId="a4">
    <w:name w:val="Table Grid"/>
    <w:basedOn w:val="a1"/>
    <w:uiPriority w:val="59"/>
    <w:rsid w:val="00E6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6181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18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181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61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2014-10-22T04:58:00Z</dcterms:created>
  <dcterms:modified xsi:type="dcterms:W3CDTF">2014-10-22T04:59:00Z</dcterms:modified>
</cp:coreProperties>
</file>